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FA58" w14:textId="22A5DE52" w:rsidR="00F504D3" w:rsidRPr="007F66D9" w:rsidRDefault="008668C1" w:rsidP="00F504D3">
      <w:pPr>
        <w:spacing w:line="36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  <w:color w:val="000000"/>
          <w:sz w:val="40"/>
          <w:szCs w:val="40"/>
        </w:rPr>
        <w:t xml:space="preserve">JUMBO 7000 zostało FARM MACHINE 2022 </w:t>
      </w:r>
      <w:proofErr w:type="spellStart"/>
      <w:r>
        <w:rPr>
          <w:rFonts w:ascii="Arial" w:hAnsi="Arial"/>
          <w:color w:val="000000"/>
          <w:sz w:val="34"/>
          <w:szCs w:val="34"/>
        </w:rPr>
        <w:t>Pöttinger</w:t>
      </w:r>
      <w:proofErr w:type="spellEnd"/>
      <w:r>
        <w:rPr>
          <w:rFonts w:ascii="Arial" w:hAnsi="Arial"/>
          <w:color w:val="000000"/>
          <w:sz w:val="34"/>
          <w:szCs w:val="34"/>
        </w:rPr>
        <w:t xml:space="preserve"> otrzymał wyróżnienie za nową przyczepę </w:t>
      </w:r>
    </w:p>
    <w:p w14:paraId="502DBD13" w14:textId="1934ACC6" w:rsidR="009C124F" w:rsidRDefault="008668C1" w:rsidP="00F504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Nowa, wysokowydajna przyczepa silosowa JUMBO 7000 firmy </w:t>
      </w:r>
      <w:proofErr w:type="spellStart"/>
      <w:r>
        <w:rPr>
          <w:rFonts w:ascii="Arial" w:hAnsi="Arial"/>
          <w:color w:val="000000"/>
        </w:rPr>
        <w:t>Pöttinger</w:t>
      </w:r>
      <w:proofErr w:type="spellEnd"/>
      <w:r>
        <w:rPr>
          <w:rFonts w:ascii="Arial" w:hAnsi="Arial"/>
          <w:color w:val="000000"/>
        </w:rPr>
        <w:t xml:space="preserve">, dzięki wysokiej wydajności i znakomitej jakości pracy jest dwa kroki przed innymi. Nowa koncepcja i innowacyjne cechy przyniosły jej wyróżnienie  „FARM MACHINE 2022“. JUMBO w kategorii zbiór zielonek otrzymało </w:t>
      </w:r>
      <w:r>
        <w:rPr>
          <w:rFonts w:ascii="Arial" w:hAnsi="Arial"/>
        </w:rPr>
        <w:t>nagrodę dziennikarzy branżowych</w:t>
      </w:r>
      <w:r>
        <w:rPr>
          <w:rFonts w:ascii="Arial" w:hAnsi="Arial"/>
          <w:color w:val="000000"/>
        </w:rPr>
        <w:t xml:space="preserve">. Nagroda zostanie wręczona </w:t>
      </w:r>
      <w:r>
        <w:rPr>
          <w:rFonts w:ascii="Arial" w:hAnsi="Arial"/>
        </w:rPr>
        <w:t xml:space="preserve">4. marca 2022 online. </w:t>
      </w:r>
    </w:p>
    <w:p w14:paraId="603236C2" w14:textId="77777777" w:rsidR="000C4147" w:rsidRPr="007175EE" w:rsidRDefault="000C4147" w:rsidP="00F504D3">
      <w:pPr>
        <w:spacing w:line="360" w:lineRule="auto"/>
        <w:jc w:val="both"/>
        <w:rPr>
          <w:rFonts w:ascii="Arial" w:hAnsi="Arial" w:cs="Arial"/>
          <w:b/>
          <w:bCs/>
          <w:lang w:eastAsia="de-DE"/>
        </w:rPr>
      </w:pPr>
    </w:p>
    <w:p w14:paraId="23793C4A" w14:textId="63DD6DC3" w:rsidR="009C124F" w:rsidRPr="000C4147" w:rsidRDefault="000C4147" w:rsidP="00F504D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Podstawa sukcesu</w:t>
      </w:r>
    </w:p>
    <w:p w14:paraId="7348406A" w14:textId="54A0714F" w:rsidR="00B07F02" w:rsidRPr="00B07F02" w:rsidRDefault="00B54E91" w:rsidP="00F504D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„FARM MACHINE 2022“, międzynarodowa nagroda za nowości i innowacje w technice rolniczej dotychczas była znana pod nazwą ,,Maszyna Roku". To cenne wyróżnienie w branży maszyn rolniczych jest przyznawane przez dziennikarzy specjalizujących się w technice rolniczej i pochodzących z wydawnictw z różnych krajów. W każdej z 12 kategorii (plus nagroda publiczności) jest wybierany zwycięzca. </w:t>
      </w:r>
    </w:p>
    <w:p w14:paraId="24CD8562" w14:textId="03EC63F0" w:rsidR="009C124F" w:rsidRDefault="00B947FD" w:rsidP="00D73D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t>Jury przy</w:t>
      </w:r>
      <w:r w:rsidR="007175EE">
        <w:rPr>
          <w:rFonts w:ascii="Arial" w:hAnsi="Arial"/>
          <w:color w:val="000000"/>
        </w:rPr>
        <w:t>z</w:t>
      </w:r>
      <w:r>
        <w:rPr>
          <w:rFonts w:ascii="Arial" w:hAnsi="Arial"/>
          <w:color w:val="000000"/>
        </w:rPr>
        <w:t>nając tę nagrodę wyróżniło wyjątkowość, nowy koncept napędu, optymalne przenoszenie mocy i pozostałe, innowacyjne bazowe komponenty wielofunkcyjnej przyczepy rotorowej. JUMBO ma za sobą przeszłość pełną sukcesów: Rok 1999 to początek produk</w:t>
      </w:r>
      <w:r w:rsidR="007175EE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 xml:space="preserve">ji tych przyczep JUMBO  zostało wyróżnione w 2009 roku, na targach </w:t>
      </w:r>
      <w:proofErr w:type="spellStart"/>
      <w:r>
        <w:rPr>
          <w:rFonts w:ascii="Arial" w:hAnsi="Arial"/>
          <w:color w:val="000000"/>
        </w:rPr>
        <w:t>Agritechnika</w:t>
      </w:r>
      <w:proofErr w:type="spellEnd"/>
      <w:r>
        <w:rPr>
          <w:rFonts w:ascii="Arial" w:hAnsi="Arial"/>
          <w:color w:val="000000"/>
        </w:rPr>
        <w:t xml:space="preserve"> srebrnym medalem za automatyczną ostrzałkę AUTOCUT i zostało również wybrane ,,Maszyną Roku 2010". </w:t>
      </w:r>
      <w:r>
        <w:rPr>
          <w:rFonts w:ascii="Arial" w:hAnsi="Arial"/>
        </w:rPr>
        <w:t xml:space="preserve">Światowy lider w produkcji przyczep samozbierających,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dostosował nowe JUMBO serii 7000 do maksymalnej mocy ciągników 500 KM. Liczne nowe rozwiązania (ruchoma ściana przednia, inteligentna automatyka załadunku, hydraulicznie sterowany podbieracz krzywkowy, dodatkowa rolka kopiująca, nowy rotor i wiele innych) sprawiły, że efektywność procesu zbioru została wyraźnie zwiększona. Nowy design flagowego produktu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cieszy również oko i daje przyjemność z pracy. </w:t>
      </w:r>
    </w:p>
    <w:p w14:paraId="556CA7A0" w14:textId="793C1FB2" w:rsidR="00F951B8" w:rsidRDefault="000C4147" w:rsidP="00B15E8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Radość z tytułu „FARM MACHINE 2022“ w kategorii zbiór zielonek w firmie  </w:t>
      </w:r>
      <w:proofErr w:type="spellStart"/>
      <w:r>
        <w:rPr>
          <w:rFonts w:ascii="Arial" w:hAnsi="Arial"/>
          <w:color w:val="000000"/>
        </w:rPr>
        <w:t>Pöttinger</w:t>
      </w:r>
      <w:proofErr w:type="spellEnd"/>
      <w:r>
        <w:rPr>
          <w:rFonts w:ascii="Arial" w:hAnsi="Arial"/>
          <w:color w:val="000000"/>
        </w:rPr>
        <w:t xml:space="preserve"> jest duża. Gregor Dietachmayr (Przewodniczący Zarządu) i Dr. </w:t>
      </w:r>
      <w:r>
        <w:rPr>
          <w:rFonts w:ascii="Arial" w:hAnsi="Arial"/>
          <w:color w:val="000000"/>
        </w:rPr>
        <w:lastRenderedPageBreak/>
        <w:t xml:space="preserve">Markus Baldinger (Dyrektor </w:t>
      </w:r>
      <w:r w:rsidR="007175EE">
        <w:rPr>
          <w:rFonts w:ascii="Arial" w:hAnsi="Arial"/>
          <w:color w:val="000000"/>
        </w:rPr>
        <w:t>Zarządzający</w:t>
      </w:r>
      <w:r>
        <w:rPr>
          <w:rFonts w:ascii="Arial" w:hAnsi="Arial"/>
          <w:color w:val="000000"/>
        </w:rPr>
        <w:t xml:space="preserve"> Badania, Rozwój, Cyfryzacja) wirtualnie odbiorą nagrodę: ,,To szczególne wyróżnienie jest dla nas dobrym sygnałem, że obrany przez nas kierunek rozwoju najnowszej generacji przyczep JUMBO jest właściwy. Najwyższa jakość paszy i opłacalność, jaką daje zastosowanie przyczepy sprawia, że ta technologia jest jeszcze bardziej atrakcyjna." Obydwaj członkowie zarządu cieszą si</w:t>
      </w:r>
      <w:r w:rsidR="007175EE">
        <w:rPr>
          <w:rFonts w:ascii="Arial" w:hAnsi="Arial"/>
          <w:color w:val="000000"/>
        </w:rPr>
        <w:t>ę</w:t>
      </w:r>
      <w:r>
        <w:rPr>
          <w:rFonts w:ascii="Arial" w:hAnsi="Arial"/>
          <w:color w:val="000000"/>
        </w:rPr>
        <w:t xml:space="preserve">, że </w:t>
      </w:r>
      <w:proofErr w:type="spellStart"/>
      <w:r>
        <w:rPr>
          <w:rFonts w:ascii="Arial" w:hAnsi="Arial"/>
          <w:color w:val="000000"/>
        </w:rPr>
        <w:t>Pöttinger</w:t>
      </w:r>
      <w:proofErr w:type="spellEnd"/>
      <w:r>
        <w:rPr>
          <w:rFonts w:ascii="Arial" w:hAnsi="Arial"/>
          <w:color w:val="000000"/>
        </w:rPr>
        <w:t xml:space="preserve"> specjalizujący się w zapewnianiu najlepszych efektów pracy, został doceniony.</w:t>
      </w:r>
    </w:p>
    <w:p w14:paraId="0458914B" w14:textId="77777777" w:rsidR="00F504D3" w:rsidRPr="007175EE" w:rsidRDefault="00F504D3" w:rsidP="00F947CA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76BA4904" w14:textId="5EEFD572" w:rsidR="00F947CA" w:rsidRDefault="00F947CA" w:rsidP="00F947CA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/>
          <w:b/>
          <w:szCs w:val="22"/>
        </w:rPr>
        <w:t>Podgląd zdjęć:</w:t>
      </w:r>
    </w:p>
    <w:p w14:paraId="1304669C" w14:textId="77777777" w:rsidR="00F504D3" w:rsidRDefault="00F504D3" w:rsidP="00F504D3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F504D3" w:rsidRPr="006621C7" w14:paraId="4C22C693" w14:textId="77777777" w:rsidTr="00BE3E94">
        <w:tc>
          <w:tcPr>
            <w:tcW w:w="4151" w:type="dxa"/>
          </w:tcPr>
          <w:p w14:paraId="6EE38C52" w14:textId="77777777" w:rsidR="007D6D99" w:rsidRDefault="007D6D99" w:rsidP="007D6D99">
            <w:pPr>
              <w:pStyle w:val="Textkrper3"/>
              <w:jc w:val="center"/>
            </w:pPr>
          </w:p>
          <w:p w14:paraId="18AE8B93" w14:textId="2A8B070C" w:rsidR="007D6D99" w:rsidRDefault="007D6D99" w:rsidP="007D6D99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07889A69" wp14:editId="3030202C">
                  <wp:extent cx="1457325" cy="97155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89" cy="97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38564900" w14:textId="77777777" w:rsidR="007D6D99" w:rsidRDefault="007D6D99" w:rsidP="00BE3E94">
            <w:pPr>
              <w:pStyle w:val="Textkrper3"/>
              <w:jc w:val="center"/>
            </w:pPr>
          </w:p>
          <w:p w14:paraId="1514703E" w14:textId="68A5B67A" w:rsidR="00F504D3" w:rsidRDefault="007D6D99" w:rsidP="00BE3E94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4D13C880" wp14:editId="2C3782E8">
                  <wp:extent cx="1457325" cy="971550"/>
                  <wp:effectExtent l="0" t="0" r="9525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15" cy="9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4D3" w:rsidRPr="008668C1" w14:paraId="0E916430" w14:textId="77777777" w:rsidTr="00BE3E94">
        <w:tc>
          <w:tcPr>
            <w:tcW w:w="4151" w:type="dxa"/>
          </w:tcPr>
          <w:p w14:paraId="6D28DD40" w14:textId="6F4F3FD6" w:rsidR="00F504D3" w:rsidRPr="006621C7" w:rsidRDefault="007D6D99" w:rsidP="00BE3E94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Nowe JUMBO 7380 wyróżnia się nowoczesnym designem</w:t>
            </w:r>
          </w:p>
        </w:tc>
        <w:tc>
          <w:tcPr>
            <w:tcW w:w="4152" w:type="dxa"/>
          </w:tcPr>
          <w:p w14:paraId="53BCD703" w14:textId="28D7F4AF" w:rsidR="00F504D3" w:rsidRPr="006621C7" w:rsidRDefault="007D6D99" w:rsidP="00BE3E94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Potężne JUMBO 7450 </w:t>
            </w:r>
          </w:p>
        </w:tc>
      </w:tr>
      <w:tr w:rsidR="00F504D3" w:rsidRPr="007D6D99" w14:paraId="6478892F" w14:textId="77777777" w:rsidTr="00BE3E94">
        <w:tc>
          <w:tcPr>
            <w:tcW w:w="4151" w:type="dxa"/>
          </w:tcPr>
          <w:p w14:paraId="7ABD2D99" w14:textId="5B22EC03" w:rsidR="007D6D99" w:rsidRPr="006B1533" w:rsidRDefault="007175EE" w:rsidP="00A04D65">
            <w:pPr>
              <w:pStyle w:val="Textkrper3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51634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https://www.poettinger.at/de_at/Newsroom/Pressebild/4807</w:t>
              </w:r>
            </w:hyperlink>
          </w:p>
        </w:tc>
        <w:tc>
          <w:tcPr>
            <w:tcW w:w="4152" w:type="dxa"/>
          </w:tcPr>
          <w:p w14:paraId="468B2E35" w14:textId="65C52639" w:rsidR="007D6D99" w:rsidRPr="006B1533" w:rsidRDefault="007175EE" w:rsidP="00A04D65">
            <w:pPr>
              <w:pStyle w:val="Textkrper3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51634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https://www.poettinger.at/de_at/Newsroom/Pressebild/4823</w:t>
              </w:r>
            </w:hyperlink>
          </w:p>
        </w:tc>
      </w:tr>
    </w:tbl>
    <w:p w14:paraId="7F33B96B" w14:textId="0529AB80" w:rsidR="00F504D3" w:rsidRPr="007175EE" w:rsidRDefault="00F504D3" w:rsidP="00F504D3">
      <w:pPr>
        <w:pStyle w:val="Textkrper3"/>
      </w:pPr>
    </w:p>
    <w:p w14:paraId="2AA500D4" w14:textId="1F293A71" w:rsidR="001B5DC1" w:rsidRDefault="001B5DC1" w:rsidP="00F504D3">
      <w:pPr>
        <w:pStyle w:val="Textkrper3"/>
      </w:pPr>
      <w:r>
        <w:rPr>
          <w:noProof/>
        </w:rPr>
        <w:drawing>
          <wp:inline distT="0" distB="0" distL="0" distR="0" wp14:anchorId="596C8DD2" wp14:editId="42F0A5CF">
            <wp:extent cx="2634956" cy="1323975"/>
            <wp:effectExtent l="0" t="0" r="0" b="0"/>
            <wp:docPr id="6" name="Grafik 6" descr="Ein Bild, das Text, drinnen, Wand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drinnen, Wand, Perso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486" cy="133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3CAC9" w14:textId="28A6DE95" w:rsidR="001B5DC1" w:rsidRDefault="001B5DC1" w:rsidP="00F504D3">
      <w:pPr>
        <w:pStyle w:val="Textkrper3"/>
        <w:rPr>
          <w:lang w:val="en-US"/>
        </w:rPr>
      </w:pPr>
    </w:p>
    <w:p w14:paraId="24B5B912" w14:textId="52EFEBCD" w:rsid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 górze po lewej: Dumny z sukcesu kolejnej generacji przyczep Markus Baldinger (</w:t>
      </w:r>
      <w:proofErr w:type="spellStart"/>
      <w:r>
        <w:rPr>
          <w:rFonts w:ascii="Arial" w:hAnsi="Arial"/>
          <w:sz w:val="22"/>
          <w:szCs w:val="22"/>
        </w:rPr>
        <w:t>Pöttinger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14:paraId="3FEFF337" w14:textId="1A98B836" w:rsid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górze po prawej: Claus </w:t>
      </w:r>
      <w:proofErr w:type="spellStart"/>
      <w:r>
        <w:rPr>
          <w:rFonts w:ascii="Arial" w:hAnsi="Arial"/>
          <w:sz w:val="22"/>
          <w:szCs w:val="22"/>
        </w:rPr>
        <w:t>Mayer</w:t>
      </w:r>
      <w:proofErr w:type="spellEnd"/>
      <w:r>
        <w:rPr>
          <w:rFonts w:ascii="Arial" w:hAnsi="Arial"/>
          <w:sz w:val="22"/>
          <w:szCs w:val="22"/>
        </w:rPr>
        <w:t xml:space="preserve">, redaktor naczelny </w:t>
      </w:r>
      <w:proofErr w:type="spellStart"/>
      <w:r>
        <w:rPr>
          <w:rFonts w:ascii="Arial" w:hAnsi="Arial"/>
          <w:sz w:val="22"/>
          <w:szCs w:val="22"/>
        </w:rPr>
        <w:t>Traction</w:t>
      </w:r>
      <w:proofErr w:type="spellEnd"/>
      <w:r>
        <w:rPr>
          <w:rFonts w:ascii="Arial" w:hAnsi="Arial"/>
          <w:sz w:val="22"/>
          <w:szCs w:val="22"/>
        </w:rPr>
        <w:t xml:space="preserve"> prezentuje klasyfikację</w:t>
      </w:r>
    </w:p>
    <w:p w14:paraId="6FDFA3EA" w14:textId="4DEA8A44" w:rsid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dole po lewej: </w:t>
      </w:r>
      <w:proofErr w:type="spellStart"/>
      <w:r>
        <w:rPr>
          <w:rFonts w:ascii="Arial" w:hAnsi="Arial"/>
          <w:sz w:val="22"/>
          <w:szCs w:val="22"/>
        </w:rPr>
        <w:t>Evelyn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Schmailzl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Traction</w:t>
      </w:r>
      <w:proofErr w:type="spellEnd"/>
      <w:r>
        <w:rPr>
          <w:rFonts w:ascii="Arial" w:hAnsi="Arial"/>
          <w:sz w:val="22"/>
          <w:szCs w:val="22"/>
        </w:rPr>
        <w:t xml:space="preserve">, uzasadnia wybór jury </w:t>
      </w:r>
    </w:p>
    <w:p w14:paraId="657B6F4A" w14:textId="392146EE" w:rsidR="001B5DC1" w:rsidRP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 dole po prawej: Gregor Dietachmayr (</w:t>
      </w:r>
      <w:proofErr w:type="spellStart"/>
      <w:r>
        <w:rPr>
          <w:rFonts w:ascii="Arial" w:hAnsi="Arial"/>
          <w:sz w:val="22"/>
          <w:szCs w:val="22"/>
        </w:rPr>
        <w:t>Pöttinger</w:t>
      </w:r>
      <w:proofErr w:type="spellEnd"/>
      <w:r>
        <w:rPr>
          <w:rFonts w:ascii="Arial" w:hAnsi="Arial"/>
          <w:sz w:val="22"/>
          <w:szCs w:val="22"/>
        </w:rPr>
        <w:t>) ciszy się z wyróżnienia</w:t>
      </w:r>
    </w:p>
    <w:p w14:paraId="13DBD4F2" w14:textId="0B38E68C" w:rsidR="00E05F23" w:rsidRPr="000C4147" w:rsidRDefault="00E05F23" w:rsidP="00F947CA">
      <w:pPr>
        <w:jc w:val="both"/>
        <w:rPr>
          <w:rFonts w:ascii="Arial" w:hAnsi="Arial" w:cs="Arial"/>
        </w:rPr>
      </w:pPr>
      <w:bookmarkStart w:id="0" w:name="_Hlk2036834"/>
    </w:p>
    <w:bookmarkEnd w:id="0"/>
    <w:p w14:paraId="79AA7E16" w14:textId="77777777" w:rsidR="00482B34" w:rsidRPr="00482B34" w:rsidRDefault="00482B34" w:rsidP="00F947CA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Film:</w:t>
      </w:r>
    </w:p>
    <w:p w14:paraId="24C422F5" w14:textId="720A87F2" w:rsidR="00F947CA" w:rsidRDefault="00482B34" w:rsidP="00F947CA">
      <w:pPr>
        <w:jc w:val="both"/>
        <w:rPr>
          <w:rFonts w:ascii="Arial" w:hAnsi="Arial" w:cs="Arial"/>
        </w:rPr>
      </w:pPr>
      <w:r>
        <w:rPr>
          <w:rFonts w:ascii="Arial" w:hAnsi="Arial"/>
        </w:rPr>
        <w:t>JUMBO - dwa kroki przed innymi</w:t>
      </w:r>
    </w:p>
    <w:p w14:paraId="33BA7506" w14:textId="7380CFDD" w:rsidR="00482B34" w:rsidRDefault="007175EE" w:rsidP="00F947CA">
      <w:pPr>
        <w:jc w:val="both"/>
        <w:rPr>
          <w:rFonts w:ascii="Arial" w:hAnsi="Arial" w:cs="Arial"/>
        </w:rPr>
      </w:pPr>
      <w:hyperlink r:id="rId12" w:history="1">
        <w:r w:rsidR="00D51634">
          <w:rPr>
            <w:rStyle w:val="Hyperlink"/>
            <w:rFonts w:ascii="Arial" w:hAnsi="Arial"/>
          </w:rPr>
          <w:t>https://www.poettinger.at/de_at/Newsroom/Video/6bwIRYGGuXs</w:t>
        </w:r>
      </w:hyperlink>
    </w:p>
    <w:p w14:paraId="51970AC1" w14:textId="77777777" w:rsidR="00482B34" w:rsidRPr="007175EE" w:rsidRDefault="00482B34" w:rsidP="00F947CA">
      <w:pPr>
        <w:jc w:val="both"/>
        <w:rPr>
          <w:rFonts w:ascii="Arial" w:hAnsi="Arial" w:cs="Arial"/>
        </w:rPr>
      </w:pPr>
    </w:p>
    <w:p w14:paraId="4D15C713" w14:textId="1410EAEC" w:rsidR="00482B34" w:rsidRPr="006B1533" w:rsidRDefault="00482B34" w:rsidP="00482B34">
      <w:pPr>
        <w:jc w:val="both"/>
        <w:rPr>
          <w:rFonts w:ascii="Arial" w:hAnsi="Arial" w:cs="Arial"/>
        </w:rPr>
      </w:pPr>
      <w:r>
        <w:rPr>
          <w:rFonts w:ascii="Arial" w:hAnsi="Arial"/>
        </w:rPr>
        <w:t>Logo “FARM MACHINE 2022”</w:t>
      </w:r>
    </w:p>
    <w:p w14:paraId="57831485" w14:textId="77777777" w:rsidR="00482B34" w:rsidRPr="006B1533" w:rsidRDefault="00482B34" w:rsidP="00482B34">
      <w:pPr>
        <w:jc w:val="both"/>
      </w:pPr>
      <w:r>
        <w:rPr>
          <w:noProof/>
        </w:rPr>
        <w:drawing>
          <wp:inline distT="0" distB="0" distL="0" distR="0" wp14:anchorId="0C1CA8FE" wp14:editId="428BD976">
            <wp:extent cx="1457325" cy="933508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2324" cy="9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70C61" w14:textId="77777777" w:rsidR="00482B34" w:rsidRPr="006B1533" w:rsidRDefault="00482B34" w:rsidP="00482B34">
      <w:pPr>
        <w:jc w:val="both"/>
        <w:rPr>
          <w:rFonts w:ascii="Arial" w:hAnsi="Arial" w:cs="Arial"/>
          <w:lang w:val="de-DE"/>
        </w:rPr>
      </w:pPr>
    </w:p>
    <w:p w14:paraId="3B62CBD1" w14:textId="77777777" w:rsidR="00482B34" w:rsidRPr="007175EE" w:rsidRDefault="007175EE" w:rsidP="00482B34">
      <w:pPr>
        <w:jc w:val="both"/>
        <w:rPr>
          <w:rFonts w:ascii="Arial" w:hAnsi="Arial" w:cs="Arial"/>
          <w:sz w:val="20"/>
          <w:szCs w:val="20"/>
          <w:lang w:val="de-DE"/>
        </w:rPr>
      </w:pPr>
      <w:hyperlink r:id="rId14" w:history="1">
        <w:r w:rsidR="00D51634" w:rsidRPr="007175EE">
          <w:rPr>
            <w:rStyle w:val="Hyperlink"/>
            <w:rFonts w:ascii="Arial" w:hAnsi="Arial"/>
            <w:sz w:val="20"/>
            <w:szCs w:val="20"/>
            <w:lang w:val="de-DE"/>
          </w:rPr>
          <w:t>https://www.poettinger.at/de_at/Newsroom/Pressebild/5137</w:t>
        </w:r>
      </w:hyperlink>
    </w:p>
    <w:p w14:paraId="5831DDF3" w14:textId="77777777" w:rsidR="00482B34" w:rsidRPr="006B1533" w:rsidRDefault="00482B34" w:rsidP="00482B34">
      <w:pPr>
        <w:jc w:val="both"/>
        <w:rPr>
          <w:rFonts w:ascii="Arial" w:hAnsi="Arial" w:cs="Arial"/>
          <w:lang w:val="de-DE"/>
        </w:rPr>
      </w:pPr>
    </w:p>
    <w:p w14:paraId="02B8108C" w14:textId="77777777" w:rsidR="00F947CA" w:rsidRPr="006B1533" w:rsidRDefault="00F947CA" w:rsidP="00F947CA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A08F73D" w14:textId="77777777" w:rsidR="00F947CA" w:rsidRPr="00F947CA" w:rsidRDefault="00F947CA" w:rsidP="00F947CA">
      <w:pPr>
        <w:jc w:val="both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>Pozostałe zdjęcia w jakości do druku: http://www.poettinger.at/presse</w:t>
      </w:r>
    </w:p>
    <w:p w14:paraId="12854313" w14:textId="77777777" w:rsidR="004252B8" w:rsidRPr="007175EE" w:rsidRDefault="004252B8" w:rsidP="004252B8">
      <w:pPr>
        <w:rPr>
          <w:rFonts w:ascii="Arial" w:hAnsi="Arial" w:cs="Arial"/>
          <w:b/>
          <w:sz w:val="18"/>
          <w:szCs w:val="18"/>
        </w:rPr>
      </w:pPr>
    </w:p>
    <w:sectPr w:rsidR="004252B8" w:rsidRPr="007175EE" w:rsidSect="00016D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DB15" w14:textId="77777777" w:rsidR="00C576A7" w:rsidRDefault="00641A00">
      <w:r>
        <w:separator/>
      </w:r>
    </w:p>
  </w:endnote>
  <w:endnote w:type="continuationSeparator" w:id="0">
    <w:p w14:paraId="4F518680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4A8E" w14:textId="77777777" w:rsidR="00F951B8" w:rsidRDefault="00F951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77777777" w:rsidR="00641A00" w:rsidRPr="00641A00" w:rsidRDefault="00641A00" w:rsidP="00641A00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4C51E77A" w14:textId="77777777" w:rsidR="00641A00" w:rsidRPr="00641A00" w:rsidRDefault="00641A00" w:rsidP="00641A00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7D2A1878" w14:textId="529ACB59" w:rsidR="00641A00" w:rsidRDefault="00641A00" w:rsidP="00641A00">
    <w:pPr>
      <w:pStyle w:val="Fuzeile"/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97D0" w14:textId="77777777" w:rsidR="00F951B8" w:rsidRDefault="00F95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F931" w14:textId="77777777" w:rsidR="00C576A7" w:rsidRDefault="00641A00">
      <w:r>
        <w:separator/>
      </w:r>
    </w:p>
  </w:footnote>
  <w:footnote w:type="continuationSeparator" w:id="0">
    <w:p w14:paraId="328FA918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7BC" w14:textId="77777777" w:rsidR="00F951B8" w:rsidRDefault="00F951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77777777" w:rsidR="004252B8" w:rsidRDefault="00641A00" w:rsidP="00641A00">
    <w:pPr>
      <w:pStyle w:val="Kopfzeile"/>
      <w:rPr>
        <w:rFonts w:ascii="Arial" w:hAnsi="Arial" w:cs="Arial"/>
      </w:rPr>
    </w:pPr>
    <w:r>
      <w:rPr>
        <w:rFonts w:ascii="Arial" w:hAnsi="Arial"/>
        <w:b/>
        <w:bCs/>
        <w:iCs/>
      </w:rPr>
      <w:t xml:space="preserve">Informacja prasowa                       </w:t>
    </w:r>
    <w:r>
      <w:rPr>
        <w:noProof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6E1191CF" w:rsidR="004252B8" w:rsidRDefault="004252B8">
    <w:pPr>
      <w:pStyle w:val="Kopfzeile"/>
    </w:pPr>
  </w:p>
  <w:p w14:paraId="3313B2DA" w14:textId="77777777" w:rsidR="00FB672D" w:rsidRDefault="00FB67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95F" w14:textId="77777777" w:rsidR="00F951B8" w:rsidRDefault="00F951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8593D"/>
    <w:rsid w:val="00096461"/>
    <w:rsid w:val="000B5009"/>
    <w:rsid w:val="000C4147"/>
    <w:rsid w:val="001857B9"/>
    <w:rsid w:val="00187AA1"/>
    <w:rsid w:val="001A226F"/>
    <w:rsid w:val="001B3480"/>
    <w:rsid w:val="001B4AB9"/>
    <w:rsid w:val="001B5DC1"/>
    <w:rsid w:val="001C12F3"/>
    <w:rsid w:val="001C5339"/>
    <w:rsid w:val="001C7206"/>
    <w:rsid w:val="001E39A4"/>
    <w:rsid w:val="00202DFB"/>
    <w:rsid w:val="002206B9"/>
    <w:rsid w:val="00222DF0"/>
    <w:rsid w:val="00247B0D"/>
    <w:rsid w:val="0029738A"/>
    <w:rsid w:val="002A0D10"/>
    <w:rsid w:val="002E3DEE"/>
    <w:rsid w:val="002E71F1"/>
    <w:rsid w:val="00366C56"/>
    <w:rsid w:val="00371E2E"/>
    <w:rsid w:val="003953C1"/>
    <w:rsid w:val="003A0892"/>
    <w:rsid w:val="003D5FF9"/>
    <w:rsid w:val="00404D75"/>
    <w:rsid w:val="004252B8"/>
    <w:rsid w:val="00441950"/>
    <w:rsid w:val="00463FBD"/>
    <w:rsid w:val="00472520"/>
    <w:rsid w:val="00472869"/>
    <w:rsid w:val="00482B34"/>
    <w:rsid w:val="00497643"/>
    <w:rsid w:val="004B0412"/>
    <w:rsid w:val="004B32A1"/>
    <w:rsid w:val="004D2C42"/>
    <w:rsid w:val="004D5DA2"/>
    <w:rsid w:val="005C0BA9"/>
    <w:rsid w:val="005E3DD3"/>
    <w:rsid w:val="005E6656"/>
    <w:rsid w:val="005E720B"/>
    <w:rsid w:val="00625AA7"/>
    <w:rsid w:val="00641A00"/>
    <w:rsid w:val="00660695"/>
    <w:rsid w:val="006923B1"/>
    <w:rsid w:val="006A03CD"/>
    <w:rsid w:val="006B1533"/>
    <w:rsid w:val="006C0CFB"/>
    <w:rsid w:val="006C21AE"/>
    <w:rsid w:val="00707052"/>
    <w:rsid w:val="007175EE"/>
    <w:rsid w:val="007345D4"/>
    <w:rsid w:val="007401C0"/>
    <w:rsid w:val="007419F7"/>
    <w:rsid w:val="00746691"/>
    <w:rsid w:val="0075326F"/>
    <w:rsid w:val="00782722"/>
    <w:rsid w:val="00784762"/>
    <w:rsid w:val="0079090E"/>
    <w:rsid w:val="00796F62"/>
    <w:rsid w:val="007A02DA"/>
    <w:rsid w:val="007C1BC3"/>
    <w:rsid w:val="007C3E4A"/>
    <w:rsid w:val="007D6D99"/>
    <w:rsid w:val="007F66D9"/>
    <w:rsid w:val="008015BA"/>
    <w:rsid w:val="00865610"/>
    <w:rsid w:val="00866740"/>
    <w:rsid w:val="008668C1"/>
    <w:rsid w:val="00873491"/>
    <w:rsid w:val="00891BFB"/>
    <w:rsid w:val="00892784"/>
    <w:rsid w:val="008A4E9C"/>
    <w:rsid w:val="008A6142"/>
    <w:rsid w:val="008A683D"/>
    <w:rsid w:val="008D60DC"/>
    <w:rsid w:val="008E39D6"/>
    <w:rsid w:val="00910557"/>
    <w:rsid w:val="00912E24"/>
    <w:rsid w:val="00925E8D"/>
    <w:rsid w:val="00940057"/>
    <w:rsid w:val="00960692"/>
    <w:rsid w:val="00985676"/>
    <w:rsid w:val="009934AB"/>
    <w:rsid w:val="009A1C73"/>
    <w:rsid w:val="009B0F95"/>
    <w:rsid w:val="009C124F"/>
    <w:rsid w:val="00A04D65"/>
    <w:rsid w:val="00AA3296"/>
    <w:rsid w:val="00AB4A9D"/>
    <w:rsid w:val="00AC024A"/>
    <w:rsid w:val="00AC3DA4"/>
    <w:rsid w:val="00AD4560"/>
    <w:rsid w:val="00AF3911"/>
    <w:rsid w:val="00AF7AF7"/>
    <w:rsid w:val="00B07F02"/>
    <w:rsid w:val="00B15E82"/>
    <w:rsid w:val="00B23E44"/>
    <w:rsid w:val="00B43E9E"/>
    <w:rsid w:val="00B54E91"/>
    <w:rsid w:val="00B947FD"/>
    <w:rsid w:val="00BC296F"/>
    <w:rsid w:val="00BC7F96"/>
    <w:rsid w:val="00C40552"/>
    <w:rsid w:val="00C437DA"/>
    <w:rsid w:val="00C576A7"/>
    <w:rsid w:val="00C85680"/>
    <w:rsid w:val="00C93C33"/>
    <w:rsid w:val="00CC756E"/>
    <w:rsid w:val="00CD6A8B"/>
    <w:rsid w:val="00CE0106"/>
    <w:rsid w:val="00D16EBD"/>
    <w:rsid w:val="00D2330A"/>
    <w:rsid w:val="00D51634"/>
    <w:rsid w:val="00D73DB6"/>
    <w:rsid w:val="00D76980"/>
    <w:rsid w:val="00D8572E"/>
    <w:rsid w:val="00D86435"/>
    <w:rsid w:val="00D946B4"/>
    <w:rsid w:val="00D950ED"/>
    <w:rsid w:val="00DD43AC"/>
    <w:rsid w:val="00DE52CE"/>
    <w:rsid w:val="00E05F23"/>
    <w:rsid w:val="00E673E6"/>
    <w:rsid w:val="00E67DAD"/>
    <w:rsid w:val="00E75C0C"/>
    <w:rsid w:val="00E778A0"/>
    <w:rsid w:val="00E92CB1"/>
    <w:rsid w:val="00EA0B29"/>
    <w:rsid w:val="00EE00CF"/>
    <w:rsid w:val="00EE2905"/>
    <w:rsid w:val="00EF4B8D"/>
    <w:rsid w:val="00EF4E62"/>
    <w:rsid w:val="00F05D72"/>
    <w:rsid w:val="00F20520"/>
    <w:rsid w:val="00F24526"/>
    <w:rsid w:val="00F31E4A"/>
    <w:rsid w:val="00F435FD"/>
    <w:rsid w:val="00F46987"/>
    <w:rsid w:val="00F504D3"/>
    <w:rsid w:val="00F947CA"/>
    <w:rsid w:val="00F951B8"/>
    <w:rsid w:val="00FA0B42"/>
    <w:rsid w:val="00FB672D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pl-PL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pl-PL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  <w:style w:type="table" w:styleId="Tabellenraster">
    <w:name w:val="Table Grid"/>
    <w:basedOn w:val="NormaleTabelle"/>
    <w:rsid w:val="00F5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poettinger.at/de_at/Newsroom/Video/6bwIRYGGuX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oettinger.at/de_at/Newsroom/Pressebild/482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807" TargetMode="External"/><Relationship Id="rId14" Type="http://schemas.openxmlformats.org/officeDocument/2006/relationships/hyperlink" Target="https://www.poettinger.at/de_at/Newsroom/Pressebild/5137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3100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Tyrakowska Edyta</cp:lastModifiedBy>
  <cp:revision>2</cp:revision>
  <cp:lastPrinted>2022-02-24T07:49:00Z</cp:lastPrinted>
  <dcterms:created xsi:type="dcterms:W3CDTF">2022-02-28T11:05:00Z</dcterms:created>
  <dcterms:modified xsi:type="dcterms:W3CDTF">2022-02-28T11:05:00Z</dcterms:modified>
</cp:coreProperties>
</file>